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44638" w14:textId="77777777" w:rsidR="004D7D90" w:rsidRDefault="004D7D90" w:rsidP="005B5D99">
      <w:pPr>
        <w:pStyle w:val="1"/>
      </w:pPr>
    </w:p>
    <w:p w14:paraId="59576A64" w14:textId="77777777" w:rsidR="004D7D90" w:rsidRDefault="004D7D90" w:rsidP="00A644F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B7B2C06" w14:textId="5C3E451E" w:rsidR="004D7D90" w:rsidRPr="004D7D90" w:rsidRDefault="004D7D90" w:rsidP="004D7D90">
      <w:pPr>
        <w:spacing w:after="0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D7D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Обзор практики рассмотрения жалоб контролируемых лиц, поданных в порядке обязательного досудебного обжалования, а также практики рассмотрения судами заявлений контролируемых лиц об обжаловании решений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Федеральной службы по надзору в сфере транспорта</w:t>
      </w:r>
      <w:r w:rsidRPr="004D7D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14:paraId="5B371706" w14:textId="77777777" w:rsidR="004D7D90" w:rsidRDefault="004D7D90" w:rsidP="00A644F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9DDFEF4" w14:textId="77777777" w:rsidR="00A644F2" w:rsidRDefault="00A644F2" w:rsidP="00A644F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A644F2" w14:paraId="2E82B566" w14:textId="77777777" w:rsidTr="00A644F2">
        <w:tc>
          <w:tcPr>
            <w:tcW w:w="675" w:type="dxa"/>
          </w:tcPr>
          <w:p w14:paraId="448A9B20" w14:textId="77777777" w:rsidR="00A644F2" w:rsidRPr="00A644F2" w:rsidRDefault="00A644F2" w:rsidP="00A64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44F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21" w:type="dxa"/>
          </w:tcPr>
          <w:p w14:paraId="146DF537" w14:textId="77777777" w:rsidR="00A644F2" w:rsidRPr="00A644F2" w:rsidRDefault="00A644F2" w:rsidP="00A64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44F2">
              <w:rPr>
                <w:rFonts w:ascii="Times New Roman" w:hAnsi="Times New Roman" w:cs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1848" w:type="dxa"/>
          </w:tcPr>
          <w:p w14:paraId="5965099C" w14:textId="77777777" w:rsidR="00A644F2" w:rsidRPr="00A644F2" w:rsidRDefault="00A644F2" w:rsidP="00A64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44F2">
              <w:rPr>
                <w:rFonts w:ascii="Times New Roman" w:hAnsi="Times New Roman" w:cs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848" w:type="dxa"/>
          </w:tcPr>
          <w:p w14:paraId="142E7C38" w14:textId="77777777" w:rsidR="00A644F2" w:rsidRPr="00A644F2" w:rsidRDefault="00A644F2" w:rsidP="00A64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44F2">
              <w:rPr>
                <w:rFonts w:ascii="Times New Roman" w:hAnsi="Times New Roman" w:cs="Times New Roman"/>
                <w:sz w:val="24"/>
              </w:rPr>
              <w:t>Суть обжалования</w:t>
            </w:r>
          </w:p>
        </w:tc>
        <w:tc>
          <w:tcPr>
            <w:tcW w:w="1848" w:type="dxa"/>
          </w:tcPr>
          <w:p w14:paraId="56601BF3" w14:textId="77777777" w:rsidR="00A644F2" w:rsidRPr="00A644F2" w:rsidRDefault="00A644F2" w:rsidP="00A64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44F2">
              <w:rPr>
                <w:rFonts w:ascii="Times New Roman" w:hAnsi="Times New Roman" w:cs="Times New Roman"/>
                <w:sz w:val="24"/>
              </w:rPr>
              <w:t>Результат досудебного обжалования</w:t>
            </w:r>
          </w:p>
        </w:tc>
        <w:tc>
          <w:tcPr>
            <w:tcW w:w="1848" w:type="dxa"/>
          </w:tcPr>
          <w:p w14:paraId="401D2E8A" w14:textId="77777777" w:rsidR="00A644F2" w:rsidRPr="00A644F2" w:rsidRDefault="00A644F2" w:rsidP="00A64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44F2">
              <w:rPr>
                <w:rFonts w:ascii="Times New Roman" w:hAnsi="Times New Roman" w:cs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1849" w:type="dxa"/>
          </w:tcPr>
          <w:p w14:paraId="3A8F483D" w14:textId="77777777" w:rsidR="00A644F2" w:rsidRPr="00A644F2" w:rsidRDefault="00A644F2" w:rsidP="00A64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44F2">
              <w:rPr>
                <w:rFonts w:ascii="Times New Roman" w:hAnsi="Times New Roman" w:cs="Times New Roman"/>
                <w:sz w:val="24"/>
              </w:rPr>
              <w:t>Результат судебного обжалования</w:t>
            </w:r>
          </w:p>
        </w:tc>
        <w:tc>
          <w:tcPr>
            <w:tcW w:w="1849" w:type="dxa"/>
          </w:tcPr>
          <w:p w14:paraId="25D3196A" w14:textId="77777777" w:rsidR="00A644F2" w:rsidRPr="00A644F2" w:rsidRDefault="00A644F2" w:rsidP="00A64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44F2">
              <w:rPr>
                <w:rFonts w:ascii="Times New Roman" w:hAnsi="Times New Roman" w:cs="Times New Roman"/>
                <w:sz w:val="24"/>
              </w:rPr>
              <w:t>Рекомендации контрольного (надзорного) органа</w:t>
            </w:r>
          </w:p>
        </w:tc>
      </w:tr>
      <w:tr w:rsidR="00A644F2" w14:paraId="239D77CF" w14:textId="77777777" w:rsidTr="00A644F2">
        <w:tc>
          <w:tcPr>
            <w:tcW w:w="675" w:type="dxa"/>
          </w:tcPr>
          <w:p w14:paraId="6775E53E" w14:textId="77777777" w:rsidR="00A644F2" w:rsidRDefault="00A644F2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21" w:type="dxa"/>
          </w:tcPr>
          <w:p w14:paraId="30E85789" w14:textId="77777777" w:rsidR="00A644F2" w:rsidRDefault="00A644F2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5C72FEB5" w14:textId="77777777" w:rsidR="00A644F2" w:rsidRDefault="00A644F2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42A23AB9" w14:textId="77777777" w:rsidR="00A644F2" w:rsidRDefault="00A644F2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64B3A44B" w14:textId="77777777" w:rsidR="00A644F2" w:rsidRDefault="00A644F2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5AB2D053" w14:textId="77777777" w:rsidR="00A644F2" w:rsidRDefault="00A644F2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18EEDC64" w14:textId="77777777" w:rsidR="00A644F2" w:rsidRDefault="00A644F2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1E89B2CF" w14:textId="77777777" w:rsidR="00A644F2" w:rsidRDefault="00A644F2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7D90" w14:paraId="69FAA7FD" w14:textId="77777777" w:rsidTr="00A644F2">
        <w:tc>
          <w:tcPr>
            <w:tcW w:w="675" w:type="dxa"/>
          </w:tcPr>
          <w:p w14:paraId="2F815A74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21" w:type="dxa"/>
          </w:tcPr>
          <w:p w14:paraId="1077DE66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619BA2C1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2ABFACB1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1650CF54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352E98DE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57AB3DD6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5F7015A1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7D90" w14:paraId="457EBC52" w14:textId="77777777" w:rsidTr="00A644F2">
        <w:tc>
          <w:tcPr>
            <w:tcW w:w="675" w:type="dxa"/>
          </w:tcPr>
          <w:p w14:paraId="456C0909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21" w:type="dxa"/>
          </w:tcPr>
          <w:p w14:paraId="5CA37E54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0732311D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2B92DBC9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3C0674FA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5EC2752F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65166829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27A6CFCD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7D90" w14:paraId="4E4E2C55" w14:textId="77777777" w:rsidTr="00A644F2">
        <w:tc>
          <w:tcPr>
            <w:tcW w:w="675" w:type="dxa"/>
          </w:tcPr>
          <w:p w14:paraId="67DE37F8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21" w:type="dxa"/>
          </w:tcPr>
          <w:p w14:paraId="53162692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13D28416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0E21F9B1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4874A988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3E98A305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00B2BDC7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64272F4B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7D90" w14:paraId="6D386349" w14:textId="77777777" w:rsidTr="00A644F2">
        <w:tc>
          <w:tcPr>
            <w:tcW w:w="675" w:type="dxa"/>
          </w:tcPr>
          <w:p w14:paraId="599453C3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21" w:type="dxa"/>
          </w:tcPr>
          <w:p w14:paraId="2A5E4FDC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7F2A7399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1AA1BC21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49BB0818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27324CD9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4FBAE949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50948829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7D90" w14:paraId="3F60E11B" w14:textId="77777777" w:rsidTr="00A644F2">
        <w:tc>
          <w:tcPr>
            <w:tcW w:w="675" w:type="dxa"/>
          </w:tcPr>
          <w:p w14:paraId="19CD53CD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21" w:type="dxa"/>
          </w:tcPr>
          <w:p w14:paraId="75149831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321F7CE6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7D074903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1B88E08B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8" w:type="dxa"/>
          </w:tcPr>
          <w:p w14:paraId="6D1AF010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3D787F2A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9" w:type="dxa"/>
          </w:tcPr>
          <w:p w14:paraId="52B330B8" w14:textId="77777777" w:rsidR="004D7D90" w:rsidRDefault="004D7D90" w:rsidP="00A6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6B09F40C" w14:textId="77777777" w:rsidR="00A644F2" w:rsidRPr="00042E09" w:rsidRDefault="00A644F2" w:rsidP="00A644F2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sectPr w:rsidR="00A644F2" w:rsidRPr="00042E09" w:rsidSect="00A644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F2"/>
    <w:rsid w:val="00042E09"/>
    <w:rsid w:val="00081273"/>
    <w:rsid w:val="00101292"/>
    <w:rsid w:val="00164A53"/>
    <w:rsid w:val="00235446"/>
    <w:rsid w:val="004865B0"/>
    <w:rsid w:val="004D7D90"/>
    <w:rsid w:val="005B5D99"/>
    <w:rsid w:val="00600ED3"/>
    <w:rsid w:val="00A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9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5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5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Зацаринская Анастасия Андреевна</dc:creator>
  <cp:lastModifiedBy>Зацаринская Анастасия Андреевна</cp:lastModifiedBy>
  <cp:revision>2</cp:revision>
  <cp:lastPrinted>2023-12-07T12:47:00Z</cp:lastPrinted>
  <dcterms:created xsi:type="dcterms:W3CDTF">2023-12-27T08:34:00Z</dcterms:created>
  <dcterms:modified xsi:type="dcterms:W3CDTF">2023-12-27T08:34:00Z</dcterms:modified>
</cp:coreProperties>
</file>